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FF0000"/>
          <w:w w:val="50"/>
          <w:sz w:val="110"/>
          <w:szCs w:val="110"/>
        </w:rPr>
      </w:pPr>
      <w:r>
        <w:rPr>
          <w:rFonts w:hint="eastAsia"/>
          <w:b/>
          <w:color w:val="FF0000"/>
          <w:w w:val="50"/>
          <w:sz w:val="110"/>
          <w:szCs w:val="110"/>
        </w:rPr>
        <w:t>南昌航空大学环境与化学工程学院</w:t>
      </w:r>
    </w:p>
    <w:p>
      <w:pPr>
        <w:jc w:val="center"/>
        <w:rPr>
          <w:rFonts w:hint="eastAsia" w:ascii="仿宋_GB2312" w:hAnsi="宋体" w:eastAsia="仿宋_GB2312"/>
          <w:bCs/>
          <w:sz w:val="32"/>
          <w:szCs w:val="32"/>
        </w:rPr>
      </w:pPr>
      <w:r>
        <w:rPr>
          <w:rFonts w:hint="eastAsia" w:ascii="仿宋_GB2312" w:hAnsi="宋体" w:eastAsia="仿宋_GB2312"/>
          <w:bCs/>
          <w:sz w:val="32"/>
          <w:szCs w:val="32"/>
        </w:rPr>
        <w:t>环化办字〔20</w:t>
      </w:r>
      <w:r>
        <w:rPr>
          <w:rFonts w:hint="eastAsia" w:ascii="仿宋_GB2312" w:hAnsi="宋体" w:eastAsia="仿宋_GB2312"/>
          <w:bCs/>
          <w:sz w:val="32"/>
          <w:szCs w:val="32"/>
          <w:lang w:val="en-US" w:eastAsia="zh-CN"/>
        </w:rPr>
        <w:t>20</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号</w:t>
      </w:r>
    </w:p>
    <w:p>
      <w:pPr>
        <w:jc w:val="center"/>
        <w:rPr>
          <w:rFonts w:hint="eastAsia" w:ascii="楷体_GB2312" w:eastAsia="楷体_GB2312"/>
          <w:b/>
          <w:sz w:val="32"/>
          <w:szCs w:val="32"/>
        </w:rPr>
      </w:pPr>
      <w:r>
        <w:rPr>
          <w:rFonts w:hint="eastAsia" w:ascii="楷体_GB2312" w:eastAsia="楷体_GB2312"/>
          <w:b/>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236220</wp:posOffset>
                </wp:positionV>
                <wp:extent cx="5615940" cy="0"/>
                <wp:effectExtent l="0" t="15875" r="3810" b="22225"/>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8.6pt;height:0pt;width:442.2pt;z-index:251660288;mso-width-relative:page;mso-height-relative:page;" filled="f" stroked="t" coordsize="21600,21600" o:gfxdata="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lGNV/WAAAABgEAAA8AAAAAAAAAAQAgAAAAIgAA&#10;AGRycy9kb3ducmV2LnhtbFBLAQIUABQAAAAIAIdO4kBQ9o5p0QEAAI4DAAAOAAAAAAAAAAEAIAAA&#10;ACUBAABkcnMvZTJvRG9jLnhtbFBLBQYAAAAABgAGAFkBAABoBQAAAAA=&#10;">
                <v:fill on="f" focussize="0,0"/>
                <v:stroke weight="2.5pt" color="#FF0000" joinstyle="round"/>
                <v:imagedata o:title=""/>
                <o:lock v:ext="edit" aspectratio="f"/>
              </v:line>
            </w:pict>
          </mc:Fallback>
        </mc:AlternateContent>
      </w:r>
    </w:p>
    <w:p>
      <w:pPr>
        <w:widowControl/>
        <w:snapToGrid w:val="0"/>
        <w:ind w:firstLine="600" w:firstLineChars="200"/>
        <w:jc w:val="center"/>
        <w:rPr>
          <w:rFonts w:hint="eastAsia" w:ascii="仿宋" w:hAnsi="仿宋" w:eastAsia="仿宋" w:cs="宋体"/>
          <w:color w:val="000000"/>
          <w:kern w:val="0"/>
          <w:sz w:val="30"/>
          <w:szCs w:val="30"/>
        </w:rPr>
      </w:pPr>
    </w:p>
    <w:p>
      <w:pPr>
        <w:spacing w:line="360" w:lineRule="auto"/>
        <w:jc w:val="center"/>
        <w:rPr>
          <w:rFonts w:hint="eastAsia" w:ascii="黑体" w:hAnsi="黑体" w:eastAsia="黑体"/>
          <w:b/>
          <w:sz w:val="44"/>
          <w:szCs w:val="44"/>
        </w:rPr>
      </w:pPr>
      <w:r>
        <w:rPr>
          <w:rFonts w:hint="eastAsia" w:ascii="黑体" w:hAnsi="黑体" w:eastAsia="黑体"/>
          <w:b/>
          <w:sz w:val="44"/>
          <w:szCs w:val="44"/>
        </w:rPr>
        <w:t xml:space="preserve"> </w:t>
      </w:r>
      <w:r>
        <w:rPr>
          <w:rFonts w:hint="eastAsia" w:ascii="方正小标宋简体" w:eastAsia="方正小标宋简体"/>
          <w:b w:val="0"/>
          <w:bCs/>
          <w:sz w:val="44"/>
          <w:szCs w:val="44"/>
        </w:rPr>
        <w:t>国家励志奖学金评定实施办法</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为了进一步推进</w:t>
      </w:r>
      <w:r>
        <w:rPr>
          <w:rFonts w:hint="eastAsia" w:ascii="仿宋_GB2312" w:hAnsi="仿宋_GB2312" w:eastAsia="仿宋_GB2312" w:cs="仿宋_GB2312"/>
          <w:color w:val="000000"/>
          <w:kern w:val="0"/>
          <w:sz w:val="32"/>
          <w:szCs w:val="32"/>
          <w:lang w:val="en-US" w:eastAsia="zh-CN"/>
        </w:rPr>
        <w:t>本科生</w:t>
      </w:r>
      <w:r>
        <w:rPr>
          <w:rFonts w:hint="eastAsia" w:ascii="仿宋_GB2312" w:hAnsi="仿宋_GB2312" w:eastAsia="仿宋_GB2312" w:cs="仿宋_GB2312"/>
          <w:color w:val="000000"/>
          <w:kern w:val="0"/>
          <w:sz w:val="32"/>
          <w:szCs w:val="32"/>
        </w:rPr>
        <w:t>教育改革，提升</w:t>
      </w:r>
      <w:r>
        <w:rPr>
          <w:rFonts w:hint="eastAsia" w:ascii="仿宋_GB2312" w:hAnsi="仿宋_GB2312" w:eastAsia="仿宋_GB2312" w:cs="仿宋_GB2312"/>
          <w:color w:val="000000"/>
          <w:kern w:val="0"/>
          <w:sz w:val="32"/>
          <w:szCs w:val="32"/>
          <w:lang w:val="en-US" w:eastAsia="zh-CN"/>
        </w:rPr>
        <w:t>本科</w:t>
      </w:r>
      <w:r>
        <w:rPr>
          <w:rFonts w:hint="eastAsia" w:ascii="仿宋_GB2312" w:hAnsi="仿宋_GB2312" w:eastAsia="仿宋_GB2312" w:cs="仿宋_GB2312"/>
          <w:color w:val="000000"/>
          <w:kern w:val="0"/>
          <w:sz w:val="32"/>
          <w:szCs w:val="32"/>
        </w:rPr>
        <w:t>生培养质量，提高学院科研水平和“双一流”学科建设水平，激励</w:t>
      </w:r>
      <w:r>
        <w:rPr>
          <w:rFonts w:hint="eastAsia" w:ascii="仿宋_GB2312" w:hAnsi="仿宋_GB2312" w:eastAsia="仿宋_GB2312" w:cs="仿宋_GB2312"/>
          <w:color w:val="000000"/>
          <w:kern w:val="0"/>
          <w:sz w:val="32"/>
          <w:szCs w:val="32"/>
          <w:lang w:val="en-US" w:eastAsia="zh-CN"/>
        </w:rPr>
        <w:t>我院家庭经济困难本科</w:t>
      </w:r>
      <w:r>
        <w:rPr>
          <w:rFonts w:hint="eastAsia" w:ascii="仿宋_GB2312" w:hAnsi="仿宋_GB2312" w:eastAsia="仿宋_GB2312" w:cs="仿宋_GB2312"/>
          <w:color w:val="000000"/>
          <w:kern w:val="0"/>
          <w:sz w:val="32"/>
          <w:szCs w:val="32"/>
        </w:rPr>
        <w:t>生潜心向学，努力进取，在德智体美劳等方面全面发展，根据《江西省普通本科高校、高等职业学校国家励志奖学金实施管理细则》</w:t>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rPr>
        <w:t>《南昌航空大学国家励志奖学金评定实施办法》（校学字〔2015〕46号）</w:t>
      </w:r>
      <w:r>
        <w:rPr>
          <w:rFonts w:hint="eastAsia"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color w:val="000000"/>
          <w:kern w:val="0"/>
          <w:sz w:val="32"/>
          <w:szCs w:val="32"/>
        </w:rPr>
        <w:t>有关</w:t>
      </w:r>
      <w:r>
        <w:rPr>
          <w:rFonts w:hint="eastAsia" w:ascii="仿宋_GB2312" w:hAnsi="仿宋_GB2312" w:eastAsia="仿宋_GB2312" w:cs="仿宋_GB2312"/>
          <w:color w:val="000000"/>
          <w:kern w:val="0"/>
          <w:sz w:val="32"/>
          <w:szCs w:val="32"/>
          <w:lang w:val="en-US" w:eastAsia="zh-CN"/>
        </w:rPr>
        <w:t>文件</w:t>
      </w:r>
      <w:r>
        <w:rPr>
          <w:rFonts w:hint="eastAsia" w:ascii="仿宋_GB2312" w:hAnsi="仿宋_GB2312" w:eastAsia="仿宋_GB2312" w:cs="仿宋_GB2312"/>
          <w:color w:val="000000"/>
          <w:kern w:val="0"/>
          <w:sz w:val="32"/>
          <w:szCs w:val="32"/>
        </w:rPr>
        <w:t>精神，为做好我院</w:t>
      </w:r>
      <w:r>
        <w:rPr>
          <w:rFonts w:hint="eastAsia" w:ascii="仿宋_GB2312" w:hAnsi="仿宋_GB2312" w:eastAsia="仿宋_GB2312" w:cs="仿宋_GB2312"/>
          <w:color w:val="000000"/>
          <w:kern w:val="0"/>
          <w:sz w:val="32"/>
          <w:szCs w:val="32"/>
          <w:lang w:val="en-US" w:eastAsia="zh-CN"/>
        </w:rPr>
        <w:t>本科生国家励志</w:t>
      </w:r>
      <w:r>
        <w:rPr>
          <w:rFonts w:hint="eastAsia" w:ascii="仿宋_GB2312" w:hAnsi="仿宋_GB2312" w:eastAsia="仿宋_GB2312" w:cs="仿宋_GB2312"/>
          <w:color w:val="000000"/>
          <w:kern w:val="0"/>
          <w:sz w:val="32"/>
          <w:szCs w:val="32"/>
        </w:rPr>
        <w:t>奖学金评审工作，建立有效的评价与激励机制，结合学院发展现状，特制定本</w:t>
      </w:r>
      <w:r>
        <w:rPr>
          <w:rFonts w:hint="eastAsia" w:ascii="仿宋_GB2312" w:hAnsi="仿宋_GB2312" w:eastAsia="仿宋_GB2312" w:cs="仿宋_GB2312"/>
          <w:color w:val="000000"/>
          <w:kern w:val="0"/>
          <w:sz w:val="32"/>
          <w:szCs w:val="32"/>
          <w:lang w:val="en-US" w:eastAsia="zh-CN"/>
        </w:rPr>
        <w:t>评定实施</w:t>
      </w:r>
      <w:r>
        <w:rPr>
          <w:rFonts w:hint="eastAsia" w:ascii="仿宋_GB2312" w:hAnsi="仿宋_GB2312" w:eastAsia="仿宋_GB2312" w:cs="仿宋_GB2312"/>
          <w:color w:val="000000"/>
          <w:kern w:val="0"/>
          <w:sz w:val="32"/>
          <w:szCs w:val="32"/>
        </w:rPr>
        <w:t>办法。</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一、申请对象</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在院全日制二年级以上（含二年级）品学兼优的家庭经济困难的大学入学以来建档在册的贫困生。</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二、奖励标准与发放形式</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国家励志奖学金奖励标准为每人每年5000元，按照省资助中心文件要求一次性将奖学金划入学生银行卡账户。</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color w:val="000000"/>
          <w:kern w:val="0"/>
          <w:sz w:val="32"/>
          <w:szCs w:val="32"/>
        </w:rPr>
        <w:t>三、申请条件</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（一）基本条件</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1、热爱社会主义祖国，拥护中国共产党的领导；</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2、遵守宪法和法律，遵守学校规章制度，诚实守信，道德品质优良，受通报批评及以上处分者不参与评选；</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3、学习刻苦，成绩优秀，平均学分积在专业年级排名前列，本次评定学年至少获得过校级优秀学生三等及以上奖学金，且无重修、补考和不及格现象；</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4、家庭经济困难，生活俭朴；大学入学以来建档在册的贫困学生；</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5、积极参加各项公益活动且表现优良。</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（二）资格条件</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1、早操出勤率和上课出勤率达到90%及以上；</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2、大三、大四通过国家英语四级（或以上）。</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四、评定机构</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学院成立以学院院长为组长，学院党委副书记为副组长、辅导员班主任为成员的国家励志奖学金评审工作小组，负责本学院学生的申请、审核、初评等工作，并向校大学生资助中心报送推荐名单及相关资料。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五、评定原则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国家励志奖学金按学年申请和评审，实行等额评审，坚持公开、公平、公正、择优的原则。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六、评定程序</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（一）申请者提交《国家励志奖学金申请审批表》、《南昌航空大学家庭经济困难学生认定申请表》、先进事迹材料、由教务部门提供的上一学年两学期成绩单、手写申请书、获奖证书复印件，一式两份；</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（二）班级班委、团支部对所有申请的学生材料进行初步核实，核实无误</w:t>
      </w:r>
      <w:r>
        <w:rPr>
          <w:rFonts w:hint="eastAsia" w:ascii="仿宋_GB2312" w:hAnsi="仿宋_GB2312" w:eastAsia="仿宋_GB2312" w:cs="仿宋_GB2312"/>
          <w:color w:val="auto"/>
          <w:kern w:val="0"/>
          <w:sz w:val="32"/>
          <w:szCs w:val="32"/>
        </w:rPr>
        <w:t>，将确定符合条件的推荐学生名单在班级公示3个工作日，公示无异议后，</w:t>
      </w:r>
      <w:r>
        <w:rPr>
          <w:rFonts w:hint="eastAsia" w:ascii="仿宋_GB2312" w:hAnsi="仿宋_GB2312" w:eastAsia="仿宋_GB2312" w:cs="仿宋_GB2312"/>
          <w:color w:val="000000"/>
          <w:kern w:val="0"/>
          <w:sz w:val="32"/>
          <w:szCs w:val="32"/>
        </w:rPr>
        <w:t>填好《20  -20 学年度普通高等学校国家励志奖学金班级评审情况表》报送各年级辅导员，最后汇总到学院学生工作办公室；</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（三）学院国家励志奖学金评审工作小组进一步核实各年级报送学生的申请材料；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（四）召开国家励志奖学金评审工作小组会议；</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（五）评定领导小组按照学校下达的推荐名额认真评审，并按1:1确定候选人；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（六）经公示无异议后，统一报校大学生资助中心。</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七、名额分配原则及选取方法</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（一）按资助中心分配各学院的名额全额分配到各班级；</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（二）每个班级确保分配一个名额，获得者从符合上述申请条件的贫困生中按综合素质测评成绩高低择优录取；</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（三）在确保每个班级一个名额的基础上，按年级人数分配剩余的流动名额至各年级，兼顾专业人数，流动名额获得者按申请者平均学分绩在专业排名先后选取；</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若班级没有符合国家励志奖学金条件的学生，名额划归到同年级同专业；若同年级同专业没有符合国家励志奖学金条件的学生，名额划归到同年级；若同年级没有符合国家励志奖学金条件的学生，则名额划归到本学院。依照上述办法，直至用完国家励志奖学金名额；</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（五）学生可连续参评“国家励志奖学金”，但不能同时为“国家奖学金”推荐对象。</w:t>
      </w:r>
    </w:p>
    <w:p>
      <w:pPr>
        <w:ind w:firstLine="640" w:firstLineChars="200"/>
        <w:rPr>
          <w:rFonts w:hint="eastAsia" w:ascii="黑体" w:hAnsi="Arial" w:eastAsia="黑体" w:cs="Arial"/>
          <w:b/>
          <w:sz w:val="32"/>
          <w:szCs w:val="32"/>
        </w:rPr>
      </w:pPr>
      <w:r>
        <w:rPr>
          <w:rFonts w:hint="eastAsia" w:ascii="黑体" w:hAnsi="黑体" w:eastAsia="黑体" w:cs="黑体"/>
          <w:color w:val="000000"/>
          <w:kern w:val="0"/>
          <w:sz w:val="32"/>
          <w:szCs w:val="32"/>
        </w:rPr>
        <w:t>八、</w:t>
      </w:r>
      <w:r>
        <w:rPr>
          <w:rFonts w:hint="eastAsia" w:ascii="黑体" w:hAnsi="Arial" w:eastAsia="黑体" w:cs="Arial"/>
          <w:b/>
          <w:sz w:val="32"/>
          <w:szCs w:val="32"/>
        </w:rPr>
        <w:t>本</w:t>
      </w:r>
      <w:r>
        <w:rPr>
          <w:rFonts w:hint="eastAsia" w:ascii="黑体" w:hAnsi="Arial" w:eastAsia="黑体" w:cs="Arial"/>
          <w:b/>
          <w:sz w:val="32"/>
          <w:szCs w:val="32"/>
          <w:lang w:val="en-US" w:eastAsia="zh-CN"/>
        </w:rPr>
        <w:t>办法</w:t>
      </w:r>
      <w:r>
        <w:rPr>
          <w:rFonts w:hint="eastAsia" w:ascii="黑体" w:hAnsi="Arial" w:eastAsia="黑体" w:cs="Arial"/>
          <w:b/>
          <w:sz w:val="32"/>
          <w:szCs w:val="32"/>
        </w:rPr>
        <w:t>报学校</w:t>
      </w:r>
      <w:r>
        <w:rPr>
          <w:rFonts w:hint="eastAsia" w:ascii="黑体" w:hAnsi="Arial" w:eastAsia="黑体" w:cs="Arial"/>
          <w:b/>
          <w:sz w:val="32"/>
          <w:szCs w:val="32"/>
          <w:lang w:val="en-US" w:eastAsia="zh-CN"/>
        </w:rPr>
        <w:t>学工处</w:t>
      </w:r>
      <w:r>
        <w:rPr>
          <w:rFonts w:hint="eastAsia" w:ascii="黑体" w:hAnsi="Arial" w:eastAsia="黑体" w:cs="Arial"/>
          <w:b/>
          <w:sz w:val="32"/>
          <w:szCs w:val="32"/>
        </w:rPr>
        <w:t>备案。</w:t>
      </w:r>
    </w:p>
    <w:p>
      <w:pPr>
        <w:ind w:firstLine="643" w:firstLineChars="200"/>
        <w:rPr>
          <w:rFonts w:hint="eastAsia" w:ascii="黑体" w:hAnsi="Arial" w:eastAsia="黑体" w:cs="Arial"/>
          <w:b/>
          <w:sz w:val="32"/>
          <w:szCs w:val="32"/>
        </w:rPr>
      </w:pPr>
      <w:r>
        <w:rPr>
          <w:rFonts w:hint="eastAsia" w:ascii="黑体" w:hAnsi="Arial" w:eastAsia="黑体" w:cs="Arial"/>
          <w:b/>
          <w:sz w:val="32"/>
          <w:szCs w:val="32"/>
          <w:lang w:val="en-US" w:eastAsia="zh-CN"/>
        </w:rPr>
        <w:t>九</w:t>
      </w:r>
      <w:r>
        <w:rPr>
          <w:rFonts w:hint="eastAsia" w:ascii="黑体" w:hAnsi="Arial" w:eastAsia="黑体" w:cs="Arial"/>
          <w:b/>
          <w:sz w:val="32"/>
          <w:szCs w:val="32"/>
        </w:rPr>
        <w:t>、本</w:t>
      </w:r>
      <w:r>
        <w:rPr>
          <w:rFonts w:hint="eastAsia" w:ascii="黑体" w:hAnsi="Arial" w:eastAsia="黑体" w:cs="Arial"/>
          <w:b/>
          <w:sz w:val="32"/>
          <w:szCs w:val="32"/>
          <w:lang w:val="en-US" w:eastAsia="zh-CN"/>
        </w:rPr>
        <w:t>办法</w:t>
      </w:r>
      <w:r>
        <w:rPr>
          <w:rFonts w:hint="eastAsia" w:ascii="黑体" w:hAnsi="Arial" w:eastAsia="黑体" w:cs="Arial"/>
          <w:b/>
          <w:sz w:val="32"/>
          <w:szCs w:val="32"/>
        </w:rPr>
        <w:t>自公布之日起施行，由环境与化学工程学院负责解释。</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黑体" w:hAnsi="黑体" w:eastAsia="黑体" w:cs="黑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p>
    <w:p>
      <w:pPr>
        <w:ind w:firstLine="5936" w:firstLineChars="1855"/>
        <w:rPr>
          <w:rFonts w:hint="eastAsia" w:ascii="仿宋_GB2312" w:eastAsia="仿宋_GB2312"/>
          <w:sz w:val="32"/>
          <w:szCs w:val="32"/>
        </w:rPr>
      </w:pPr>
      <w:r>
        <w:rPr>
          <w:rFonts w:hint="eastAsia" w:ascii="仿宋_GB2312" w:eastAsia="仿宋_GB2312"/>
          <w:sz w:val="32"/>
          <w:szCs w:val="32"/>
        </w:rPr>
        <w:t>环境与化学工程学院</w:t>
      </w:r>
    </w:p>
    <w:p>
      <w:pPr>
        <w:ind w:firstLine="6080" w:firstLineChars="19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pPr>
        <w:ind w:firstLine="6080" w:firstLineChars="1900"/>
        <w:rPr>
          <w:rFonts w:hint="eastAsia" w:ascii="仿宋_GB2312" w:eastAsia="仿宋_GB2312"/>
          <w:sz w:val="32"/>
          <w:szCs w:val="32"/>
        </w:rPr>
      </w:pPr>
    </w:p>
    <w:p>
      <w:pPr>
        <w:ind w:firstLine="6080" w:firstLineChars="1900"/>
        <w:rPr>
          <w:rFonts w:hint="eastAsia" w:ascii="仿宋_GB2312" w:eastAsia="仿宋_GB2312"/>
          <w:sz w:val="32"/>
          <w:szCs w:val="32"/>
        </w:rPr>
      </w:pPr>
    </w:p>
    <w:p>
      <w:pPr>
        <w:ind w:firstLine="6080" w:firstLineChars="1900"/>
        <w:rPr>
          <w:rFonts w:hint="eastAsia" w:ascii="仿宋_GB2312" w:eastAsia="仿宋_GB2312"/>
          <w:sz w:val="32"/>
          <w:szCs w:val="32"/>
        </w:rPr>
      </w:pPr>
    </w:p>
    <w:p>
      <w:pPr>
        <w:ind w:firstLine="6080" w:firstLineChars="1900"/>
        <w:rPr>
          <w:rFonts w:hint="eastAsia" w:ascii="仿宋_GB2312" w:eastAsia="仿宋_GB2312"/>
          <w:sz w:val="32"/>
          <w:szCs w:val="32"/>
        </w:rPr>
      </w:pPr>
      <w:bookmarkStart w:id="0" w:name="_GoBack"/>
      <w:bookmarkEnd w:id="0"/>
    </w:p>
    <w:p>
      <w:pPr>
        <w:snapToGrid w:val="0"/>
        <w:spacing w:line="560" w:lineRule="exact"/>
        <w:rPr>
          <w:rFonts w:hint="eastAsia"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651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25pt;height:0pt;width:442.2pt;z-index:251658240;mso-width-relative:page;mso-height-relative:page;" filled="f" stroked="t" coordsize="21600,21600" o:gfxdata="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0/rvHVAAAABAEAAA8AAAAAAAAAAQAgAAAAIgAAAGRycy9k&#10;b3ducmV2LnhtbFBLAQIUABQAAAAIAIdO4kA6RGhJzAEAAI4DAAAOAAAAAAAAAAEAIAAAACQBAABk&#10;cnMvZTJvRG9jLnhtbFBLBQYAAAAABgAGAFkBAABiBQAAAAA=&#10;">
                <v:fill on="f" focussize="0,0"/>
                <v:stroke weight="1.3pt" color="#000000" joinstyle="round"/>
                <v:imagedata o:title=""/>
                <o:lock v:ext="edit" aspectratio="f"/>
              </v:line>
            </w:pict>
          </mc:Fallback>
        </mc:AlternateContent>
      </w:r>
      <w:r>
        <w:rPr>
          <w:rFonts w:hint="eastAsia" w:ascii="仿宋_GB2312" w:hAnsi="宋体"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398780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651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4pt;height:0pt;width:442.2pt;z-index:251659264;mso-width-relative:page;mso-height-relative:page;" filled="f" stroked="t" coordsize="21600,21600" o:gfxdata="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r4YUtYAAAAGAQAADwAAAAAAAAABACAAAAAiAAAAZHJz&#10;L2Rvd25yZXYueG1sUEsBAhQAFAAAAAgAh07iQAjalXfNAQAAjgMAAA4AAAAAAAAAAQAgAAAAJQEA&#10;AGRycy9lMm9Eb2MueG1sUEsFBgAAAAAGAAYAWQEAAGQFAAAAAA==&#10;">
                <v:fill on="f" focussize="0,0"/>
                <v:stroke weight="1.3pt" color="#000000" joinstyle="round"/>
                <v:imagedata o:title=""/>
                <o:lock v:ext="edit" aspectratio="f"/>
              </v:line>
            </w:pict>
          </mc:Fallback>
        </mc:AlternateContent>
      </w:r>
      <w:r>
        <w:rPr>
          <w:rFonts w:hint="eastAsia" w:ascii="仿宋_GB2312" w:hAnsi="宋体" w:eastAsia="仿宋_GB2312"/>
          <w:sz w:val="28"/>
          <w:szCs w:val="28"/>
        </w:rPr>
        <w:t>南昌航空大学环化学院</w:t>
      </w:r>
      <w:r>
        <w:rPr>
          <w:rFonts w:hint="eastAsia" w:ascii="仿宋_GB2312" w:hAnsi="宋体" w:eastAsia="仿宋_GB2312"/>
          <w:sz w:val="28"/>
          <w:szCs w:val="28"/>
          <w:lang w:val="en-US" w:eastAsia="zh-CN"/>
        </w:rPr>
        <w:t>综合</w:t>
      </w:r>
      <w:r>
        <w:rPr>
          <w:rFonts w:hint="eastAsia" w:ascii="仿宋_GB2312" w:hAnsi="宋体" w:eastAsia="仿宋_GB2312"/>
          <w:sz w:val="28"/>
          <w:szCs w:val="28"/>
        </w:rPr>
        <w:t xml:space="preserve">办公室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25</w:t>
      </w:r>
      <w:r>
        <w:rPr>
          <w:rFonts w:hint="eastAsia" w:ascii="仿宋_GB2312" w:hAnsi="宋体" w:eastAsia="仿宋_GB2312"/>
          <w:sz w:val="28"/>
          <w:szCs w:val="28"/>
        </w:rPr>
        <w:t xml:space="preserve">日印发  </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- 2 -</w:t>
    </w:r>
    <w:r>
      <w:rPr>
        <w:rStyle w:val="11"/>
        <w:sz w:val="28"/>
        <w:szCs w:val="2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18"/>
    <w:rsid w:val="00001981"/>
    <w:rsid w:val="00013A91"/>
    <w:rsid w:val="000305A1"/>
    <w:rsid w:val="00046B85"/>
    <w:rsid w:val="0005186B"/>
    <w:rsid w:val="00057023"/>
    <w:rsid w:val="000963F8"/>
    <w:rsid w:val="00097544"/>
    <w:rsid w:val="000C2AD5"/>
    <w:rsid w:val="000F2DC8"/>
    <w:rsid w:val="0012726D"/>
    <w:rsid w:val="001520F1"/>
    <w:rsid w:val="001670B5"/>
    <w:rsid w:val="00181A6F"/>
    <w:rsid w:val="001829FC"/>
    <w:rsid w:val="001A00A9"/>
    <w:rsid w:val="001A0C7D"/>
    <w:rsid w:val="001A593B"/>
    <w:rsid w:val="001A6E10"/>
    <w:rsid w:val="001B0CBC"/>
    <w:rsid w:val="001B40A9"/>
    <w:rsid w:val="001B745F"/>
    <w:rsid w:val="001D5B98"/>
    <w:rsid w:val="001D6DC7"/>
    <w:rsid w:val="002019AB"/>
    <w:rsid w:val="00216CBA"/>
    <w:rsid w:val="00221568"/>
    <w:rsid w:val="00261895"/>
    <w:rsid w:val="0028291F"/>
    <w:rsid w:val="00287BD4"/>
    <w:rsid w:val="00292BE8"/>
    <w:rsid w:val="002A239C"/>
    <w:rsid w:val="002A331D"/>
    <w:rsid w:val="002C7B7C"/>
    <w:rsid w:val="002D13B0"/>
    <w:rsid w:val="003022A6"/>
    <w:rsid w:val="00304F58"/>
    <w:rsid w:val="00305108"/>
    <w:rsid w:val="00312DA8"/>
    <w:rsid w:val="00331224"/>
    <w:rsid w:val="00373086"/>
    <w:rsid w:val="003E639C"/>
    <w:rsid w:val="003F2CD1"/>
    <w:rsid w:val="004829AD"/>
    <w:rsid w:val="00492E05"/>
    <w:rsid w:val="004A1D39"/>
    <w:rsid w:val="004B4BAF"/>
    <w:rsid w:val="00586AC6"/>
    <w:rsid w:val="005B2F7F"/>
    <w:rsid w:val="005D05E9"/>
    <w:rsid w:val="00625FBB"/>
    <w:rsid w:val="00640181"/>
    <w:rsid w:val="00675928"/>
    <w:rsid w:val="0068026E"/>
    <w:rsid w:val="006E2F3C"/>
    <w:rsid w:val="006F261F"/>
    <w:rsid w:val="00723A5C"/>
    <w:rsid w:val="007343CE"/>
    <w:rsid w:val="00750DBA"/>
    <w:rsid w:val="007E4D0B"/>
    <w:rsid w:val="00815C4F"/>
    <w:rsid w:val="00816A7F"/>
    <w:rsid w:val="0084634A"/>
    <w:rsid w:val="00886B6B"/>
    <w:rsid w:val="008D36CA"/>
    <w:rsid w:val="008D566D"/>
    <w:rsid w:val="00904F50"/>
    <w:rsid w:val="0092054A"/>
    <w:rsid w:val="00934960"/>
    <w:rsid w:val="009533BF"/>
    <w:rsid w:val="00974673"/>
    <w:rsid w:val="009C2F36"/>
    <w:rsid w:val="009D0ECB"/>
    <w:rsid w:val="009F087A"/>
    <w:rsid w:val="00A32BB0"/>
    <w:rsid w:val="00A86A18"/>
    <w:rsid w:val="00A872DE"/>
    <w:rsid w:val="00AF5C4D"/>
    <w:rsid w:val="00B14B64"/>
    <w:rsid w:val="00B915AB"/>
    <w:rsid w:val="00BA46B8"/>
    <w:rsid w:val="00BB1155"/>
    <w:rsid w:val="00BC18B2"/>
    <w:rsid w:val="00BD3E90"/>
    <w:rsid w:val="00C12A8A"/>
    <w:rsid w:val="00C13644"/>
    <w:rsid w:val="00C17BB0"/>
    <w:rsid w:val="00C31A04"/>
    <w:rsid w:val="00C36B0B"/>
    <w:rsid w:val="00C76143"/>
    <w:rsid w:val="00C76A51"/>
    <w:rsid w:val="00C77373"/>
    <w:rsid w:val="00C77A89"/>
    <w:rsid w:val="00C8267D"/>
    <w:rsid w:val="00CA328E"/>
    <w:rsid w:val="00CC1F37"/>
    <w:rsid w:val="00CE21B9"/>
    <w:rsid w:val="00D121F2"/>
    <w:rsid w:val="00D23A4F"/>
    <w:rsid w:val="00D509F2"/>
    <w:rsid w:val="00D710CA"/>
    <w:rsid w:val="00E00CDC"/>
    <w:rsid w:val="00E25057"/>
    <w:rsid w:val="00E332B0"/>
    <w:rsid w:val="00E5401E"/>
    <w:rsid w:val="00E72BE8"/>
    <w:rsid w:val="00EA539A"/>
    <w:rsid w:val="00EA627B"/>
    <w:rsid w:val="00EB4D63"/>
    <w:rsid w:val="00F05F47"/>
    <w:rsid w:val="00F14F4A"/>
    <w:rsid w:val="00F52828"/>
    <w:rsid w:val="00F56749"/>
    <w:rsid w:val="00FA343A"/>
    <w:rsid w:val="09AA4BC8"/>
    <w:rsid w:val="197573D1"/>
    <w:rsid w:val="1AEE0313"/>
    <w:rsid w:val="1C0C5D2A"/>
    <w:rsid w:val="206C5CD4"/>
    <w:rsid w:val="21670E04"/>
    <w:rsid w:val="21D90E48"/>
    <w:rsid w:val="29D919B7"/>
    <w:rsid w:val="309E557F"/>
    <w:rsid w:val="389810B9"/>
    <w:rsid w:val="392E343B"/>
    <w:rsid w:val="3BE171BE"/>
    <w:rsid w:val="450264E8"/>
    <w:rsid w:val="45117D2E"/>
    <w:rsid w:val="4FD53FC7"/>
    <w:rsid w:val="57B973B5"/>
    <w:rsid w:val="5D170BBE"/>
    <w:rsid w:val="665070DE"/>
    <w:rsid w:val="726264D6"/>
    <w:rsid w:val="76315C57"/>
    <w:rsid w:val="767C5581"/>
    <w:rsid w:val="7D220AC4"/>
    <w:rsid w:val="7DBA5DC4"/>
    <w:rsid w:val="7FB90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style71"/>
    <w:basedOn w:val="10"/>
    <w:uiPriority w:val="0"/>
    <w:rPr>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40</Words>
  <Characters>230</Characters>
  <Lines>1</Lines>
  <Paragraphs>1</Paragraphs>
  <TotalTime>4</TotalTime>
  <ScaleCrop>false</ScaleCrop>
  <LinksUpToDate>false</LinksUpToDate>
  <CharactersWithSpaces>269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2015-04-07T07:18:00Z</dcterms:created>
  <dc:creator>戴聚坤</dc:creator>
  <cp:lastModifiedBy>ʕ•̫͡•ʕ*̫͡*ʕ•͓͡•ʔ。</cp:lastModifiedBy>
  <cp:lastPrinted>2020-05-25T03:25:57Z</cp:lastPrinted>
  <dcterms:modified xsi:type="dcterms:W3CDTF">2020-05-25T03:29:58Z</dcterms:modified>
  <dc:title>环化办字〔2013〕9号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