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</w:rPr>
      </w:pPr>
    </w:p>
    <w:p>
      <w:pPr>
        <w:spacing w:after="156" w:afterLines="50"/>
        <w:jc w:val="center"/>
        <w:rPr>
          <w:rFonts w:eastAsia="华文新魏"/>
          <w:bCs/>
          <w:sz w:val="52"/>
          <w:szCs w:val="52"/>
          <w:lang w:val="en-GB"/>
        </w:rPr>
      </w:pPr>
      <w:r>
        <w:drawing>
          <wp:inline distT="0" distB="0" distL="114300" distR="114300">
            <wp:extent cx="801370" cy="694690"/>
            <wp:effectExtent l="0" t="0" r="17780" b="10160"/>
            <wp:docPr id="2" name="图片 1" descr="南航标志z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南航标志z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2888615" cy="647700"/>
            <wp:effectExtent l="0" t="0" r="6985" b="0"/>
            <wp:docPr id="1" name="图片 2" descr="校名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文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新魏" w:eastAsia="华文新魏"/>
          <w:sz w:val="96"/>
          <w:szCs w:val="96"/>
        </w:rPr>
      </w:pPr>
      <w:r>
        <w:rPr>
          <w:rFonts w:hint="eastAsia" w:ascii="华文新魏" w:eastAsia="华文新魏"/>
          <w:sz w:val="96"/>
          <w:szCs w:val="96"/>
        </w:rPr>
        <w:t>本科培养</w:t>
      </w:r>
      <w:r>
        <w:rPr>
          <w:rFonts w:hint="eastAsia" w:ascii="华文新魏" w:eastAsia="华文新魏"/>
          <w:sz w:val="96"/>
          <w:szCs w:val="96"/>
          <w:lang w:val="en-GB"/>
        </w:rPr>
        <w:t>方案</w:t>
      </w:r>
    </w:p>
    <w:p>
      <w:pPr>
        <w:jc w:val="center"/>
        <w:outlineLvl w:val="0"/>
        <w:rPr>
          <w:rFonts w:hint="eastAsia" w:ascii="楷体_GB2312" w:eastAsia="楷体_GB2312"/>
          <w:bCs/>
          <w:sz w:val="52"/>
          <w:szCs w:val="52"/>
        </w:rPr>
      </w:pPr>
      <w:bookmarkStart w:id="0" w:name="_Toc13957"/>
      <w:bookmarkStart w:id="1" w:name="_Toc7393"/>
      <w:r>
        <w:rPr>
          <w:rFonts w:hint="eastAsia" w:ascii="楷体_GB2312" w:eastAsia="楷体_GB2312"/>
          <w:bCs/>
          <w:sz w:val="52"/>
          <w:szCs w:val="52"/>
        </w:rPr>
        <w:t>（2015版）</w:t>
      </w:r>
      <w:bookmarkEnd w:id="0"/>
      <w:bookmarkEnd w:id="1"/>
    </w:p>
    <w:p>
      <w:pPr>
        <w:rPr>
          <w:rFonts w:hint="eastAsia" w:ascii="宋体"/>
          <w:b/>
          <w:sz w:val="32"/>
        </w:rPr>
      </w:pPr>
    </w:p>
    <w:p>
      <w:pPr>
        <w:ind w:firstLine="2393" w:firstLineChars="745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专业代码</w:t>
      </w:r>
      <w:r>
        <w:rPr>
          <w:rFonts w:hint="eastAsia" w:ascii="宋体"/>
          <w:b/>
          <w:sz w:val="32"/>
          <w:u w:val="single"/>
        </w:rPr>
        <w:t xml:space="preserve">    081003        </w:t>
      </w:r>
    </w:p>
    <w:p>
      <w:pPr>
        <w:ind w:firstLine="3062" w:firstLineChars="953"/>
        <w:rPr>
          <w:rFonts w:hint="eastAsia" w:ascii="宋体"/>
          <w:b/>
          <w:sz w:val="32"/>
        </w:rPr>
      </w:pPr>
    </w:p>
    <w:p>
      <w:pPr>
        <w:ind w:firstLine="2393" w:firstLineChars="745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专业名称</w:t>
      </w:r>
      <w:r>
        <w:rPr>
          <w:rFonts w:hint="eastAsia" w:ascii="宋体"/>
          <w:b/>
          <w:sz w:val="32"/>
          <w:u w:val="single"/>
        </w:rPr>
        <w:t xml:space="preserve">  给排水科学与工程 </w:t>
      </w:r>
    </w:p>
    <w:p>
      <w:pPr>
        <w:rPr>
          <w:rFonts w:hint="eastAsia" w:ascii="宋体"/>
          <w:b/>
          <w:sz w:val="32"/>
        </w:rPr>
      </w:pPr>
    </w:p>
    <w:p>
      <w:pPr>
        <w:rPr>
          <w:rFonts w:hint="eastAsia" w:ascii="宋体"/>
          <w:b/>
          <w:sz w:val="32"/>
        </w:rPr>
      </w:pPr>
    </w:p>
    <w:p>
      <w:pPr>
        <w:spacing w:after="156" w:afterLines="50"/>
        <w:jc w:val="center"/>
        <w:rPr>
          <w:rFonts w:hint="eastAsia" w:asci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专业负责人签字</w:t>
      </w:r>
      <w:r>
        <w:rPr>
          <w:rFonts w:hint="eastAsia" w:ascii="宋体"/>
          <w:b/>
          <w:sz w:val="32"/>
          <w:u w:val="single"/>
        </w:rPr>
        <w:t xml:space="preserve">                  年  月  日</w:t>
      </w:r>
    </w:p>
    <w:p>
      <w:pPr>
        <w:spacing w:after="156" w:afterLines="50"/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pacing w:val="28"/>
          <w:sz w:val="32"/>
        </w:rPr>
        <w:t>学院院长签字</w:t>
      </w:r>
      <w:r>
        <w:rPr>
          <w:rFonts w:hint="eastAsia" w:ascii="宋体"/>
          <w:b/>
          <w:sz w:val="32"/>
          <w:u w:val="single"/>
        </w:rPr>
        <w:t xml:space="preserve">                  年  月  日</w:t>
      </w:r>
    </w:p>
    <w:p>
      <w:pPr>
        <w:spacing w:after="156" w:afterLines="50"/>
        <w:jc w:val="center"/>
        <w:rPr>
          <w:rFonts w:hint="eastAsia" w:ascii="宋体"/>
          <w:b/>
          <w:sz w:val="32"/>
          <w:u w:val="single"/>
        </w:rPr>
      </w:pPr>
      <w:r>
        <w:rPr>
          <w:rFonts w:hint="eastAsia" w:ascii="宋体"/>
          <w:b/>
          <w:spacing w:val="24"/>
          <w:sz w:val="32"/>
        </w:rPr>
        <w:t>教务处长签字</w:t>
      </w:r>
      <w:r>
        <w:rPr>
          <w:rFonts w:hint="eastAsia" w:ascii="宋体"/>
          <w:b/>
          <w:sz w:val="32"/>
          <w:u w:val="single"/>
        </w:rPr>
        <w:t xml:space="preserve">                  年  月  日</w:t>
      </w:r>
    </w:p>
    <w:p>
      <w:pPr>
        <w:spacing w:after="156" w:afterLines="50"/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pacing w:val="26"/>
          <w:sz w:val="32"/>
        </w:rPr>
        <w:t>主管校长签字</w:t>
      </w:r>
      <w:r>
        <w:rPr>
          <w:rFonts w:hint="eastAsia" w:ascii="宋体"/>
          <w:b/>
          <w:sz w:val="32"/>
          <w:u w:val="single"/>
        </w:rPr>
        <w:t xml:space="preserve">                  年  月  日</w:t>
      </w:r>
    </w:p>
    <w:p>
      <w:pPr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二</w:t>
      </w:r>
      <w:r>
        <w:rPr>
          <w:rFonts w:hint="eastAsia" w:ascii="宋体"/>
          <w:bCs/>
          <w:sz w:val="48"/>
        </w:rPr>
        <w:t>o</w:t>
      </w:r>
      <w:r>
        <w:rPr>
          <w:rFonts w:hint="eastAsia" w:ascii="宋体"/>
          <w:b/>
          <w:sz w:val="32"/>
        </w:rPr>
        <w:t>一</w:t>
      </w:r>
      <w:r>
        <w:rPr>
          <w:rFonts w:hint="eastAsia" w:ascii="宋体"/>
          <w:b/>
          <w:sz w:val="32"/>
          <w:lang w:eastAsia="zh-CN"/>
        </w:rPr>
        <w:t>五</w:t>
      </w:r>
      <w:r>
        <w:rPr>
          <w:rFonts w:hint="eastAsia" w:ascii="宋体"/>
          <w:b/>
          <w:sz w:val="32"/>
        </w:rPr>
        <w:t>年</w:t>
      </w:r>
      <w:r>
        <w:rPr>
          <w:rFonts w:hint="eastAsia" w:ascii="宋体"/>
          <w:b/>
          <w:sz w:val="32"/>
          <w:lang w:eastAsia="zh-CN"/>
        </w:rPr>
        <w:t>十</w:t>
      </w:r>
      <w:r>
        <w:rPr>
          <w:rFonts w:hint="eastAsia" w:ascii="宋体"/>
          <w:b/>
          <w:sz w:val="32"/>
        </w:rPr>
        <w:t>月</w:t>
      </w:r>
    </w:p>
    <w:p>
      <w:pPr>
        <w:spacing w:before="156" w:beforeLines="50" w:after="312" w:afterLines="100" w:line="300" w:lineRule="auto"/>
        <w:ind w:firstLine="471"/>
        <w:jc w:val="center"/>
        <w:rPr>
          <w:rFonts w:ascii="宋体" w:hAnsi="宋体"/>
          <w:b/>
          <w:sz w:val="32"/>
          <w:szCs w:val="32"/>
        </w:rPr>
        <w:sectPr>
          <w:pgSz w:w="11906" w:h="16838"/>
          <w:pgMar w:top="1418" w:right="1247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after="312" w:afterLines="100" w:line="300" w:lineRule="auto"/>
        <w:ind w:firstLine="471"/>
        <w:jc w:val="center"/>
        <w:outlineLvl w:val="0"/>
        <w:rPr>
          <w:rFonts w:hint="eastAsia" w:ascii="宋体" w:hAnsi="宋体"/>
          <w:b/>
          <w:sz w:val="32"/>
          <w:szCs w:val="32"/>
        </w:rPr>
      </w:pPr>
      <w:bookmarkStart w:id="2" w:name="_Toc1082"/>
      <w:bookmarkStart w:id="3" w:name="_Toc4670"/>
      <w:bookmarkStart w:id="4" w:name="_Toc5318"/>
      <w:bookmarkStart w:id="5" w:name="_Toc450744350"/>
      <w:r>
        <w:rPr>
          <w:rFonts w:hint="eastAsia" w:ascii="宋体" w:hAnsi="宋体"/>
          <w:b/>
          <w:sz w:val="32"/>
          <w:szCs w:val="32"/>
        </w:rPr>
        <w:t>给排水科学与工程专业学分制本科培养方案</w:t>
      </w:r>
      <w:bookmarkEnd w:id="2"/>
      <w:bookmarkEnd w:id="3"/>
      <w:bookmarkEnd w:id="4"/>
      <w:bookmarkEnd w:id="5"/>
    </w:p>
    <w:p>
      <w:pPr>
        <w:spacing w:line="288" w:lineRule="auto"/>
        <w:ind w:firstLine="442" w:firstLineChars="200"/>
        <w:rPr>
          <w:rFonts w:hint="eastAsia" w:ascii="黑体" w:hAnsi="宋体" w:eastAsia="黑体"/>
          <w:b/>
          <w:bCs/>
          <w:szCs w:val="21"/>
        </w:rPr>
      </w:pPr>
      <w:bookmarkStart w:id="6" w:name="_Toc421711769"/>
      <w:bookmarkStart w:id="7" w:name="_Toc421717089"/>
      <w:r>
        <w:rPr>
          <w:rFonts w:hint="eastAsia" w:ascii="黑体" w:hAnsi="宋体" w:eastAsia="黑体"/>
          <w:b/>
          <w:bCs/>
          <w:szCs w:val="21"/>
        </w:rPr>
        <w:t>一、培养目标及基本要求</w:t>
      </w:r>
      <w:bookmarkEnd w:id="6"/>
      <w:bookmarkEnd w:id="7"/>
    </w:p>
    <w:p>
      <w:pPr>
        <w:spacing w:line="288" w:lineRule="auto"/>
        <w:ind w:firstLine="44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培养目标：</w:t>
      </w:r>
      <w:r>
        <w:rPr>
          <w:rFonts w:hint="eastAsia" w:ascii="宋体" w:hAnsi="宋体"/>
          <w:szCs w:val="21"/>
        </w:rPr>
        <w:t>培养思想素质好、基础扎实、实践能力强、适应经济社会发展需要、具有创新精神，具备计算机和外语应用能力，掌握给排水科学与工程专业的理论知识，获得工程师基本训练的应用型高级</w:t>
      </w:r>
      <w:r>
        <w:rPr>
          <w:rFonts w:hint="eastAsia" w:ascii="宋体" w:hAnsi="宋体"/>
          <w:szCs w:val="21"/>
          <w:lang w:eastAsia="zh-CN"/>
        </w:rPr>
        <w:t>专业</w:t>
      </w:r>
      <w:r>
        <w:rPr>
          <w:rFonts w:hint="eastAsia" w:ascii="宋体" w:hAnsi="宋体"/>
          <w:szCs w:val="21"/>
        </w:rPr>
        <w:t>人才。毕业生具有</w:t>
      </w:r>
      <w:r>
        <w:rPr>
          <w:rFonts w:hint="eastAsia" w:ascii="宋体" w:hAnsi="宋体"/>
          <w:szCs w:val="21"/>
          <w:lang w:eastAsia="zh-CN"/>
        </w:rPr>
        <w:t>独立</w:t>
      </w:r>
      <w:r>
        <w:rPr>
          <w:rFonts w:hint="eastAsia" w:ascii="宋体" w:hAnsi="宋体"/>
          <w:szCs w:val="21"/>
        </w:rPr>
        <w:t>从事给排水工程规划、设计、施工、运营、管理等</w:t>
      </w:r>
      <w:r>
        <w:rPr>
          <w:rFonts w:hint="eastAsia" w:ascii="宋体" w:hAnsi="宋体"/>
          <w:szCs w:val="21"/>
          <w:lang w:eastAsia="zh-CN"/>
        </w:rPr>
        <w:t>给排水相关领域的</w:t>
      </w:r>
      <w:r>
        <w:rPr>
          <w:rFonts w:hint="eastAsia" w:ascii="宋体" w:hAnsi="宋体"/>
          <w:szCs w:val="21"/>
        </w:rPr>
        <w:t>工作的能力，并具有一定的实验与研究开发能力。</w:t>
      </w:r>
    </w:p>
    <w:p>
      <w:pPr>
        <w:spacing w:line="288" w:lineRule="auto"/>
        <w:ind w:firstLine="44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基本要求：</w:t>
      </w:r>
      <w:r>
        <w:rPr>
          <w:rFonts w:ascii="宋体" w:hAnsi="宋体"/>
          <w:szCs w:val="21"/>
        </w:rPr>
        <w:t>本专业学生主要学习</w:t>
      </w:r>
      <w:r>
        <w:rPr>
          <w:rFonts w:hint="eastAsia" w:ascii="宋体" w:hAnsi="宋体"/>
          <w:szCs w:val="21"/>
        </w:rPr>
        <w:t>物理化学、水分析</w:t>
      </w:r>
      <w:r>
        <w:rPr>
          <w:rFonts w:ascii="宋体" w:hAnsi="宋体"/>
          <w:szCs w:val="21"/>
        </w:rPr>
        <w:t>化学、工程力学、测量学、微生物学、</w:t>
      </w:r>
      <w:r>
        <w:rPr>
          <w:rFonts w:hint="eastAsia" w:ascii="宋体" w:hAnsi="宋体"/>
          <w:szCs w:val="21"/>
        </w:rPr>
        <w:t>流体力学</w:t>
      </w:r>
      <w:r>
        <w:rPr>
          <w:rFonts w:ascii="宋体" w:hAnsi="宋体"/>
          <w:szCs w:val="21"/>
        </w:rPr>
        <w:t>、电工学、给水排水工程学科的基本理论和基本知识，受到外语、计算机技术及绘图、</w:t>
      </w:r>
      <w:r>
        <w:rPr>
          <w:rFonts w:hint="eastAsia" w:ascii="宋体" w:hAnsi="宋体"/>
          <w:szCs w:val="21"/>
        </w:rPr>
        <w:t>水环境</w:t>
      </w:r>
      <w:r>
        <w:rPr>
          <w:rFonts w:ascii="宋体" w:hAnsi="宋体"/>
          <w:szCs w:val="21"/>
        </w:rPr>
        <w:t>监测</w:t>
      </w:r>
      <w:r>
        <w:rPr>
          <w:rFonts w:hint="eastAsia" w:ascii="宋体" w:hAnsi="宋体"/>
          <w:szCs w:val="21"/>
        </w:rPr>
        <w:t>与评价</w:t>
      </w:r>
      <w:r>
        <w:rPr>
          <w:rFonts w:ascii="宋体" w:hAnsi="宋体"/>
          <w:szCs w:val="21"/>
        </w:rPr>
        <w:t>、工程设计、管理及规划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方面的基本训练，具有水科学和环境科学技术领域的科学研究、工程设计和管理规划方面的基本能力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288" w:lineRule="auto"/>
        <w:ind w:firstLine="44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毕业生应具有以下素质、知识和能力：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1.工程知识：</w:t>
      </w:r>
      <w:r>
        <w:rPr>
          <w:rFonts w:hint="eastAsia" w:ascii="宋体" w:hAnsi="宋体" w:eastAsia="宋体" w:cs="宋体"/>
          <w:color w:val="auto"/>
          <w:lang w:val="en-US" w:eastAsia="zh-CN"/>
        </w:rPr>
        <w:t>能够将数学、自然科学、工程基础和专业知识用于解决给水排水领域复杂工程问题。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2.问题分析：</w:t>
      </w:r>
      <w:r>
        <w:rPr>
          <w:rFonts w:hint="eastAsia" w:ascii="宋体" w:hAnsi="宋体" w:eastAsia="宋体" w:cs="宋体"/>
          <w:bCs/>
          <w:color w:val="auto"/>
          <w:szCs w:val="21"/>
        </w:rPr>
        <w:t>能够应用数学、自然科学和工程科学的基本原理，识别、表达并通过文献研究分析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给水排水领域</w:t>
      </w:r>
      <w:r>
        <w:rPr>
          <w:rFonts w:hint="eastAsia" w:ascii="宋体" w:hAnsi="宋体" w:eastAsia="宋体" w:cs="宋体"/>
          <w:bCs/>
          <w:color w:val="auto"/>
          <w:szCs w:val="21"/>
        </w:rPr>
        <w:t>等复杂工程问题，以获得有效结论。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3.设计/开发解决方案：</w:t>
      </w:r>
      <w:r>
        <w:rPr>
          <w:rFonts w:hint="eastAsia" w:ascii="宋体" w:hAnsi="宋体" w:eastAsia="宋体" w:cs="宋体"/>
          <w:bCs/>
          <w:color w:val="auto"/>
          <w:szCs w:val="21"/>
        </w:rPr>
        <w:t>能够设计针对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给水排水领域</w:t>
      </w:r>
      <w:r>
        <w:rPr>
          <w:rFonts w:hint="eastAsia" w:ascii="宋体" w:hAnsi="宋体" w:eastAsia="宋体" w:cs="宋体"/>
          <w:bCs/>
          <w:color w:val="auto"/>
          <w:szCs w:val="21"/>
        </w:rPr>
        <w:t>复杂工程问题的解决方案，设计满足特定需求的系统、单元（部件）或工艺流程，并能够在设计环节中体现创新意识，考虑社会、健康、安全、法律、文化以及环境等因素。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4.研究：</w:t>
      </w:r>
      <w:r>
        <w:rPr>
          <w:rFonts w:hint="eastAsia" w:ascii="宋体" w:hAnsi="宋体" w:eastAsia="宋体" w:cs="宋体"/>
          <w:bCs/>
          <w:color w:val="auto"/>
          <w:szCs w:val="21"/>
        </w:rPr>
        <w:t>能够基于科学原理并采用科学方法对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给水排水领域</w:t>
      </w:r>
      <w:r>
        <w:rPr>
          <w:rFonts w:hint="eastAsia" w:ascii="宋体" w:hAnsi="宋体" w:eastAsia="宋体" w:cs="宋体"/>
          <w:bCs/>
          <w:color w:val="auto"/>
          <w:szCs w:val="21"/>
        </w:rPr>
        <w:t>等复杂工程问题进行研究，包括设计实验、分析与解释数据、并通过信息综合得到合理有效的结论。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5.使用现代工具：</w:t>
      </w:r>
      <w:r>
        <w:rPr>
          <w:rFonts w:hint="eastAsia" w:ascii="宋体" w:hAnsi="宋体" w:eastAsia="宋体" w:cs="宋体"/>
          <w:bCs/>
          <w:color w:val="auto"/>
          <w:szCs w:val="21"/>
        </w:rPr>
        <w:t>能够针对复杂工程问题，开发、选择与使用恰当的技术、资源、现代工程工具和信息技术工具，包括对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给水排水领域</w:t>
      </w:r>
      <w:r>
        <w:rPr>
          <w:rFonts w:hint="eastAsia" w:ascii="宋体" w:hAnsi="宋体" w:eastAsia="宋体" w:cs="宋体"/>
          <w:bCs/>
          <w:color w:val="auto"/>
          <w:szCs w:val="21"/>
        </w:rPr>
        <w:t>复杂工程问题的预测与模拟，并能够理解其局限性。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6.工程与社会：</w:t>
      </w:r>
      <w:r>
        <w:rPr>
          <w:rFonts w:hint="eastAsia" w:ascii="宋体" w:hAnsi="宋体" w:eastAsia="宋体" w:cs="宋体"/>
          <w:bCs/>
          <w:color w:val="auto"/>
          <w:szCs w:val="21"/>
        </w:rPr>
        <w:t>能够基于工程相关背景知识进行合理分析，评价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给水排水领域</w:t>
      </w:r>
      <w:r>
        <w:rPr>
          <w:rFonts w:hint="eastAsia" w:ascii="宋体" w:hAnsi="宋体" w:eastAsia="宋体" w:cs="宋体"/>
          <w:bCs/>
          <w:color w:val="auto"/>
          <w:szCs w:val="21"/>
        </w:rPr>
        <w:t>等复杂工程问题解决方案对社会、健康、安全、法律以及文化的影响，并理解应承担的责任。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7.环境和可持续发展：</w:t>
      </w:r>
      <w:r>
        <w:rPr>
          <w:rFonts w:hint="eastAsia" w:ascii="宋体" w:hAnsi="宋体" w:eastAsia="宋体" w:cs="宋体"/>
          <w:bCs/>
          <w:color w:val="auto"/>
          <w:szCs w:val="21"/>
        </w:rPr>
        <w:t>能够理解和评价针对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给水排水领域</w:t>
      </w:r>
      <w:r>
        <w:rPr>
          <w:rFonts w:hint="eastAsia" w:ascii="宋体" w:hAnsi="宋体" w:eastAsia="宋体" w:cs="宋体"/>
          <w:bCs/>
          <w:color w:val="auto"/>
          <w:szCs w:val="21"/>
        </w:rPr>
        <w:t>复杂工程问题的工程实践对环境、社会可持续发展的影响。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8.职业规范：</w:t>
      </w:r>
      <w:r>
        <w:rPr>
          <w:rFonts w:hint="eastAsia" w:ascii="宋体" w:hAnsi="宋体" w:eastAsia="宋体" w:cs="宋体"/>
          <w:bCs/>
          <w:color w:val="auto"/>
          <w:szCs w:val="21"/>
        </w:rPr>
        <w:t>具有人文社会科学素养、社会责任感，能够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在</w:t>
      </w:r>
      <w:r>
        <w:rPr>
          <w:rFonts w:hint="eastAsia" w:ascii="宋体" w:hAnsi="宋体" w:eastAsia="宋体" w:cs="宋体"/>
          <w:bCs/>
          <w:color w:val="auto"/>
          <w:szCs w:val="21"/>
        </w:rPr>
        <w:t>工程实践中理解并遵守工程职业道德和规范，履行责任。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9.个人和团队：</w:t>
      </w:r>
      <w:r>
        <w:rPr>
          <w:rFonts w:hint="eastAsia" w:ascii="宋体" w:hAnsi="宋体" w:eastAsia="宋体" w:cs="宋体"/>
          <w:bCs/>
          <w:color w:val="auto"/>
          <w:szCs w:val="21"/>
        </w:rPr>
        <w:t>能够在多学科背景下的团队中承担个体、团队成员以及负责人的角色。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10.沟通：</w:t>
      </w:r>
      <w:r>
        <w:rPr>
          <w:rFonts w:hint="eastAsia" w:ascii="宋体" w:hAnsi="宋体" w:eastAsia="宋体" w:cs="宋体"/>
          <w:bCs/>
          <w:color w:val="auto"/>
          <w:szCs w:val="21"/>
        </w:rPr>
        <w:t>能够就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给水排水领域</w:t>
      </w:r>
      <w:r>
        <w:rPr>
          <w:rFonts w:hint="eastAsia" w:ascii="宋体" w:hAnsi="宋体" w:eastAsia="宋体" w:cs="宋体"/>
          <w:bCs/>
          <w:color w:val="auto"/>
          <w:szCs w:val="21"/>
        </w:rPr>
        <w:t>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11.项目管理：</w:t>
      </w:r>
      <w:r>
        <w:rPr>
          <w:rFonts w:hint="eastAsia" w:ascii="宋体" w:hAnsi="宋体" w:eastAsia="宋体" w:cs="宋体"/>
          <w:bCs/>
          <w:color w:val="auto"/>
          <w:szCs w:val="21"/>
        </w:rPr>
        <w:t>理解并掌握工程管理原理与经济决策方法，并能在多学科环境中应用。</w:t>
      </w:r>
    </w:p>
    <w:p>
      <w:pPr>
        <w:spacing w:line="288" w:lineRule="auto"/>
        <w:ind w:firstLine="442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12.终身学习：</w:t>
      </w:r>
      <w:r>
        <w:rPr>
          <w:rFonts w:hint="eastAsia" w:ascii="宋体" w:hAnsi="宋体" w:eastAsia="宋体" w:cs="宋体"/>
          <w:bCs/>
          <w:color w:val="auto"/>
          <w:szCs w:val="21"/>
        </w:rPr>
        <w:t>具有自主学习和终身学习的意识，有不断学习和适应发展的能力。</w:t>
      </w:r>
    </w:p>
    <w:p>
      <w:pPr>
        <w:spacing w:line="288" w:lineRule="auto"/>
        <w:ind w:firstLine="442" w:firstLineChars="200"/>
        <w:rPr>
          <w:rFonts w:hint="eastAsia" w:ascii="黑体" w:hAnsi="宋体" w:eastAsia="黑体"/>
          <w:szCs w:val="21"/>
        </w:rPr>
      </w:pPr>
      <w:bookmarkStart w:id="8" w:name="_Toc421717090"/>
      <w:bookmarkStart w:id="9" w:name="_Toc421711770"/>
      <w:r>
        <w:rPr>
          <w:rFonts w:hint="eastAsia" w:ascii="黑体" w:hAnsi="宋体" w:eastAsia="黑体"/>
          <w:b/>
          <w:bCs/>
          <w:szCs w:val="21"/>
        </w:rPr>
        <w:t>二、主干学科</w:t>
      </w:r>
      <w:bookmarkEnd w:id="8"/>
      <w:bookmarkEnd w:id="9"/>
    </w:p>
    <w:p>
      <w:pPr>
        <w:spacing w:line="288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土木工程、环境科学与工程</w:t>
      </w:r>
      <w:bookmarkStart w:id="10" w:name="_Toc421711771"/>
      <w:bookmarkStart w:id="11" w:name="_Toc421717091"/>
    </w:p>
    <w:p>
      <w:pPr>
        <w:spacing w:line="288" w:lineRule="auto"/>
        <w:ind w:firstLine="44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三、专业主干课程</w:t>
      </w:r>
      <w:bookmarkEnd w:id="10"/>
      <w:bookmarkEnd w:id="11"/>
    </w:p>
    <w:p>
      <w:pPr>
        <w:spacing w:line="288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水</w:t>
      </w:r>
      <w:r>
        <w:rPr>
          <w:rFonts w:hint="eastAsia" w:ascii="宋体" w:hAnsi="宋体"/>
          <w:bCs/>
          <w:szCs w:val="21"/>
        </w:rPr>
        <w:t>分析化学、水处理微生物学、</w:t>
      </w:r>
      <w:r>
        <w:rPr>
          <w:rFonts w:ascii="宋体" w:hAnsi="宋体"/>
          <w:szCs w:val="21"/>
        </w:rPr>
        <w:t>工程力学、</w:t>
      </w:r>
      <w:r>
        <w:rPr>
          <w:rFonts w:hint="eastAsia" w:ascii="宋体" w:hAnsi="宋体"/>
          <w:szCs w:val="21"/>
        </w:rPr>
        <w:t>流体力学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水文学、给排水工程结构、给排水工程概论、</w:t>
      </w:r>
      <w:r>
        <w:rPr>
          <w:rFonts w:hint="eastAsia" w:ascii="宋体" w:hAnsi="宋体"/>
          <w:bCs/>
          <w:szCs w:val="21"/>
        </w:rPr>
        <w:t>水质工程学、给排水管网系统、建筑给水排水工</w:t>
      </w:r>
      <w:r>
        <w:rPr>
          <w:rFonts w:hint="eastAsia" w:ascii="宋体" w:hAnsi="宋体"/>
          <w:szCs w:val="21"/>
        </w:rPr>
        <w:t>程、</w:t>
      </w:r>
      <w:r>
        <w:rPr>
          <w:rFonts w:ascii="宋体" w:hAnsi="宋体"/>
          <w:szCs w:val="21"/>
        </w:rPr>
        <w:t>水泵与</w:t>
      </w:r>
      <w:r>
        <w:rPr>
          <w:rFonts w:hint="eastAsia" w:ascii="宋体" w:hAnsi="宋体"/>
          <w:bCs/>
          <w:szCs w:val="21"/>
        </w:rPr>
        <w:t>水泵站、水工艺设备基础、给排水工程仪表与控制、水工程施工、水工程经济、测量学（共16门）。</w:t>
      </w:r>
      <w:bookmarkStart w:id="12" w:name="_Toc421711772"/>
      <w:bookmarkStart w:id="13" w:name="_Toc421717092"/>
    </w:p>
    <w:p>
      <w:pPr>
        <w:spacing w:line="288" w:lineRule="auto"/>
        <w:ind w:firstLine="44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四、主要实践性环节</w:t>
      </w:r>
      <w:bookmarkEnd w:id="12"/>
      <w:bookmarkEnd w:id="13"/>
    </w:p>
    <w:p>
      <w:pPr>
        <w:spacing w:line="288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测量实习、</w:t>
      </w:r>
      <w:r>
        <w:rPr>
          <w:rFonts w:hint="eastAsia" w:ascii="宋体" w:hAnsi="宋体"/>
          <w:szCs w:val="21"/>
        </w:rPr>
        <w:t>取水工程课程设计、建筑给排水工程课程设计、给排水管网系统课程设计、水厂课程设计、污水处理厂课程设计、认识实习、企业生产实习</w:t>
      </w:r>
      <w:r>
        <w:rPr>
          <w:rFonts w:ascii="宋体" w:hAnsi="宋体"/>
          <w:szCs w:val="21"/>
        </w:rPr>
        <w:t>、毕业实习、毕业设计(论文)等，</w:t>
      </w:r>
      <w:r>
        <w:rPr>
          <w:rFonts w:hint="eastAsia" w:ascii="宋体" w:hAnsi="宋体"/>
          <w:bCs/>
          <w:szCs w:val="21"/>
        </w:rPr>
        <w:t>共33周（30学分）。</w:t>
      </w:r>
      <w:bookmarkStart w:id="14" w:name="_Toc421717093"/>
      <w:bookmarkStart w:id="15" w:name="_Toc421711773"/>
    </w:p>
    <w:p>
      <w:pPr>
        <w:spacing w:line="288" w:lineRule="auto"/>
        <w:ind w:firstLine="44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五、标准学制及授予学位</w:t>
      </w:r>
      <w:bookmarkEnd w:id="14"/>
      <w:bookmarkEnd w:id="15"/>
    </w:p>
    <w:p>
      <w:pPr>
        <w:spacing w:line="288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标准学制：</w:t>
      </w:r>
      <w:r>
        <w:rPr>
          <w:rFonts w:hint="eastAsia" w:ascii="宋体" w:hAnsi="宋体"/>
          <w:szCs w:val="21"/>
        </w:rPr>
        <w:t>四年</w:t>
      </w:r>
    </w:p>
    <w:p>
      <w:pPr>
        <w:spacing w:line="288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授予学位：</w:t>
      </w:r>
      <w:r>
        <w:rPr>
          <w:rFonts w:hint="eastAsia" w:ascii="宋体" w:hAnsi="宋体"/>
          <w:bCs/>
          <w:szCs w:val="21"/>
        </w:rPr>
        <w:t>工</w:t>
      </w:r>
      <w:r>
        <w:rPr>
          <w:rFonts w:hint="eastAsia" w:ascii="宋体" w:hAnsi="宋体"/>
          <w:szCs w:val="21"/>
        </w:rPr>
        <w:t>学学士</w:t>
      </w:r>
      <w:bookmarkStart w:id="16" w:name="_Toc421717094"/>
      <w:bookmarkStart w:id="17" w:name="_Toc421711774"/>
    </w:p>
    <w:p>
      <w:pPr>
        <w:spacing w:line="288" w:lineRule="auto"/>
        <w:ind w:firstLine="44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六、主要特色</w:t>
      </w:r>
      <w:bookmarkEnd w:id="16"/>
      <w:bookmarkEnd w:id="17"/>
    </w:p>
    <w:p>
      <w:pPr>
        <w:spacing w:line="288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本专业培养计划体现工程教育与工程训练相结合的人才培养模式。通过理论教学使</w:t>
      </w:r>
      <w:r>
        <w:rPr>
          <w:rFonts w:hint="eastAsia" w:ascii="宋体" w:hAnsi="宋体"/>
          <w:szCs w:val="21"/>
        </w:rPr>
        <w:t>学生掌握学科基本理论和基本知识，得到</w:t>
      </w:r>
      <w:r>
        <w:rPr>
          <w:rFonts w:hint="eastAsia" w:ascii="宋体" w:hAnsi="宋体"/>
          <w:bCs/>
          <w:szCs w:val="21"/>
        </w:rPr>
        <w:t>给水排水科学与</w:t>
      </w:r>
      <w:r>
        <w:rPr>
          <w:rFonts w:hint="eastAsia" w:ascii="宋体" w:hAnsi="宋体"/>
          <w:szCs w:val="21"/>
        </w:rPr>
        <w:t>工程专业实验技能、现代分析测试技术和专业课程设计等方面的基本训练。注重实践应用能力的</w:t>
      </w:r>
      <w:r>
        <w:rPr>
          <w:rFonts w:ascii="宋体" w:hAnsi="宋体"/>
          <w:szCs w:val="21"/>
        </w:rPr>
        <w:t>培养</w:t>
      </w:r>
      <w:r>
        <w:rPr>
          <w:rFonts w:hint="eastAsia" w:ascii="宋体" w:hAnsi="宋体"/>
          <w:szCs w:val="21"/>
        </w:rPr>
        <w:t>，其中实习、课程设计及毕业实习共安排有30周，且这类实践课程尽量安排有工程背景的老师指导，大大提高工程教学的质量与深度。教学中注重航空特色培养，使毕业生既能服务地方经济，又能服务航空工业。</w:t>
      </w:r>
    </w:p>
    <w:p>
      <w:pPr>
        <w:spacing w:line="288" w:lineRule="auto"/>
        <w:ind w:firstLine="44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课程体系</w:t>
      </w:r>
      <w:r>
        <w:rPr>
          <w:rFonts w:hint="eastAsia" w:ascii="宋体" w:hAnsi="宋体"/>
          <w:szCs w:val="21"/>
        </w:rPr>
        <w:t>由公共基础</w:t>
      </w:r>
      <w:r>
        <w:rPr>
          <w:rFonts w:hint="eastAsia" w:ascii="宋体" w:hAnsi="宋体"/>
          <w:szCs w:val="21"/>
        </w:rPr>
        <w:t>课、学科基础必修课</w:t>
      </w:r>
      <w:r>
        <w:rPr>
          <w:rFonts w:hint="eastAsia" w:ascii="宋体" w:hAnsi="宋体"/>
          <w:szCs w:val="21"/>
        </w:rPr>
        <w:t>、专业</w:t>
      </w:r>
      <w:r>
        <w:rPr>
          <w:rFonts w:hint="eastAsia" w:ascii="宋体" w:hAnsi="宋体"/>
          <w:szCs w:val="21"/>
        </w:rPr>
        <w:t>选修课</w:t>
      </w:r>
      <w:r>
        <w:rPr>
          <w:rFonts w:hint="eastAsia" w:ascii="宋体" w:hAnsi="宋体"/>
          <w:szCs w:val="21"/>
        </w:rPr>
        <w:t>（包含专业</w:t>
      </w:r>
      <w:r>
        <w:rPr>
          <w:rFonts w:hint="eastAsia" w:ascii="宋体" w:hAnsi="宋体"/>
          <w:szCs w:val="21"/>
        </w:rPr>
        <w:t>限选课）组成，其中专业限选课包括了本专业的主要课程，如水处理微生物、流体力学、水质工程学、建筑给水排水工程、水工艺仪表与控制等具有明显的工程特色；专业选修课基本涵盖了本专业的多方面知识，如水工艺与工程新技术、水环境监测与评价、建筑材料等，主要为了拓宽学生知识面，丰富专业知识结构</w:t>
      </w:r>
      <w:r>
        <w:rPr>
          <w:rFonts w:ascii="宋体" w:hAnsi="宋体"/>
          <w:szCs w:val="21"/>
        </w:rPr>
        <w:t>。</w:t>
      </w:r>
      <w:bookmarkStart w:id="18" w:name="_Toc421711775"/>
      <w:bookmarkStart w:id="19" w:name="_Toc421717095"/>
    </w:p>
    <w:p>
      <w:pPr>
        <w:spacing w:line="288" w:lineRule="auto"/>
        <w:ind w:firstLine="442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七、毕业学分要求：</w:t>
      </w:r>
      <w:r>
        <w:rPr>
          <w:rFonts w:hint="eastAsia" w:ascii="宋体" w:hAnsi="宋体"/>
          <w:szCs w:val="21"/>
        </w:rPr>
        <w:t>170学分</w:t>
      </w:r>
      <w:bookmarkEnd w:id="18"/>
      <w:bookmarkEnd w:id="19"/>
      <w:bookmarkStart w:id="20" w:name="_Toc421717096"/>
      <w:bookmarkStart w:id="21" w:name="_Toc421711776"/>
    </w:p>
    <w:p>
      <w:pPr>
        <w:spacing w:line="288" w:lineRule="auto"/>
        <w:ind w:firstLine="44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八、课程体系、学分分布表</w:t>
      </w:r>
      <w:bookmarkEnd w:id="20"/>
      <w:bookmarkEnd w:id="21"/>
    </w:p>
    <w:tbl>
      <w:tblPr>
        <w:tblStyle w:val="3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2993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学期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课程类型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22" w:name="_Hlk406752186"/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通识教育平台课程（必修）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通识教育平台课程（选修）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学科基础平台课程（必修）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专业核心课程（必修）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专业方向课程（必修）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专业任选课程（选修）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课内实践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课外实践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bookmark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21.5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170</w:t>
            </w:r>
          </w:p>
        </w:tc>
      </w:tr>
    </w:tbl>
    <w:p>
      <w:pPr>
        <w:spacing w:after="156" w:afterLines="50" w:line="288" w:lineRule="auto"/>
        <w:ind w:firstLine="431" w:firstLineChars="196"/>
        <w:rPr>
          <w:rFonts w:hint="eastAsia" w:ascii="黑体" w:hAnsi="宋体" w:eastAsia="黑体"/>
          <w:b/>
          <w:bCs/>
          <w:sz w:val="24"/>
        </w:rPr>
      </w:pPr>
      <w:bookmarkStart w:id="26" w:name="_GoBack"/>
      <w:bookmarkEnd w:id="26"/>
      <w:r>
        <w:rPr>
          <w:rFonts w:ascii="宋体" w:hAnsi="宋体"/>
          <w:bCs/>
          <w:szCs w:val="21"/>
        </w:rPr>
        <w:br w:type="page"/>
      </w:r>
      <w:bookmarkStart w:id="23" w:name="_Toc421711777"/>
      <w:bookmarkStart w:id="24" w:name="_Toc421717097"/>
      <w:r>
        <w:rPr>
          <w:rFonts w:hint="eastAsia" w:ascii="黑体" w:hAnsi="宋体" w:eastAsia="黑体"/>
          <w:b/>
          <w:bCs/>
          <w:sz w:val="24"/>
        </w:rPr>
        <w:t>九、</w:t>
      </w:r>
      <w:r>
        <w:rPr>
          <w:rFonts w:hint="eastAsia" w:ascii="黑体" w:hAnsi="宋体" w:eastAsia="黑体"/>
          <w:b/>
          <w:bCs/>
          <w:sz w:val="24"/>
          <w:u w:val="single"/>
        </w:rPr>
        <w:t>给排水科学与工程</w:t>
      </w:r>
      <w:r>
        <w:rPr>
          <w:rFonts w:hint="eastAsia" w:ascii="黑体" w:hAnsi="宋体" w:eastAsia="黑体"/>
          <w:b/>
          <w:bCs/>
          <w:sz w:val="24"/>
        </w:rPr>
        <w:t>专业教学计划进程表</w:t>
      </w:r>
      <w:bookmarkEnd w:id="23"/>
      <w:bookmarkEnd w:id="24"/>
    </w:p>
    <w:tbl>
      <w:tblPr>
        <w:tblStyle w:val="3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28" w:type="dxa"/>
          <w:right w:w="15" w:type="dxa"/>
        </w:tblCellMar>
      </w:tblPr>
      <w:tblGrid>
        <w:gridCol w:w="357"/>
        <w:gridCol w:w="315"/>
        <w:gridCol w:w="316"/>
        <w:gridCol w:w="358"/>
        <w:gridCol w:w="798"/>
        <w:gridCol w:w="2423"/>
        <w:gridCol w:w="543"/>
        <w:gridCol w:w="362"/>
        <w:gridCol w:w="354"/>
        <w:gridCol w:w="370"/>
        <w:gridCol w:w="362"/>
        <w:gridCol w:w="362"/>
        <w:gridCol w:w="301"/>
        <w:gridCol w:w="308"/>
        <w:gridCol w:w="308"/>
        <w:gridCol w:w="308"/>
        <w:gridCol w:w="309"/>
        <w:gridCol w:w="308"/>
        <w:gridCol w:w="308"/>
        <w:gridCol w:w="308"/>
        <w:gridCol w:w="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60" w:hRule="atLeast"/>
          <w:tblHeader/>
          <w:jc w:val="center"/>
        </w:trPr>
        <w:tc>
          <w:tcPr>
            <w:tcW w:w="9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</w:t>
            </w:r>
          </w:p>
        </w:tc>
        <w:tc>
          <w:tcPr>
            <w:tcW w:w="24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学分 </w:t>
            </w:r>
          </w:p>
        </w:tc>
        <w:tc>
          <w:tcPr>
            <w:tcW w:w="3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时 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其中</w:t>
            </w:r>
          </w:p>
        </w:tc>
        <w:tc>
          <w:tcPr>
            <w:tcW w:w="3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考核S/C</w:t>
            </w:r>
          </w:p>
        </w:tc>
        <w:tc>
          <w:tcPr>
            <w:tcW w:w="246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各学期课内学时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295" w:hRule="atLeast"/>
          <w:tblHeader/>
          <w:jc w:val="center"/>
        </w:trPr>
        <w:tc>
          <w:tcPr>
            <w:tcW w:w="98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42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上机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五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六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七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平台</w:t>
            </w:r>
          </w:p>
        </w:tc>
        <w:tc>
          <w:tcPr>
            <w:tcW w:w="6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1301001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形势与政策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and Policy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Morals &amp; Ethics &amp; Fundamentals of Law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马克思主义基本原理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Theory of Marxism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491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1301005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Introduction to Mao Zedong Thoughts and Theoretical System of the Chinese Characteristic Socialism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中国近现代史纲要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Survey of Modern Chinese History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College English(1)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College English(2)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College English(3)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College English(4)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0411001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计算机文化基础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Introduction to Computer Technology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职业生涯规划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Occupational Planning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就业指导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Employment Guidance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Physical Education(1)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Physical Education(2)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Physical Education(3)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1011004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Physical Education(4)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选修</w:t>
            </w:r>
          </w:p>
        </w:tc>
        <w:tc>
          <w:tcPr>
            <w:tcW w:w="8341" w:type="dxa"/>
            <w:gridSpan w:val="17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通识教育选修课最低应修满6学分。</w:t>
            </w:r>
            <w:r>
              <w:rPr>
                <w:sz w:val="18"/>
                <w:szCs w:val="18"/>
              </w:rPr>
              <w:t>开设自然科学类、人文社科类、经济管理类、艺术体育类四类课程供学生选读。理、工类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学生要求在人文社科、经济管理、艺术体育三类中至少选修3学分，文、法、经济、管理、艺术、教育类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学生要求在自然科学类中至少3学分。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础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高等数学B1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Advanced Mathematics(</w:t>
            </w:r>
            <w:r>
              <w:rPr>
                <w:sz w:val="18"/>
                <w:szCs w:val="18"/>
              </w:rPr>
              <w:t>B1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B2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Advanced Mathematics(</w:t>
            </w:r>
            <w:r>
              <w:rPr>
                <w:sz w:val="18"/>
                <w:szCs w:val="18"/>
              </w:rPr>
              <w:t>B2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0711010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线性代数</w:t>
            </w:r>
            <w:r>
              <w:rPr>
                <w:sz w:val="18"/>
                <w:szCs w:val="18"/>
              </w:rPr>
              <w:t>B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B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概率论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Probability 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0811010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atLeast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大学物理D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Ansi="宋体"/>
                <w:sz w:val="18"/>
                <w:szCs w:val="18"/>
              </w:rPr>
              <w:t>College</w:t>
            </w:r>
            <w:r>
              <w:rPr>
                <w:rFonts w:hint="eastAsia" w:hAnsi="宋体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 xml:space="preserve"> Physics (</w:t>
            </w:r>
            <w:r>
              <w:rPr>
                <w:rFonts w:hint="eastAsia" w:hAnsi="宋体"/>
                <w:sz w:val="18"/>
                <w:szCs w:val="18"/>
              </w:rPr>
              <w:t>D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0611004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工程力学</w:t>
            </w:r>
            <w:r>
              <w:rPr>
                <w:sz w:val="18"/>
                <w:szCs w:val="18"/>
              </w:rPr>
              <w:t>B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Mechanics B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0312003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画法几何与建筑制图</w:t>
            </w:r>
            <w:r>
              <w:rPr>
                <w:sz w:val="18"/>
                <w:szCs w:val="18"/>
              </w:rPr>
              <w:t xml:space="preserve">1 </w:t>
            </w:r>
          </w:p>
          <w:p>
            <w:pPr>
              <w:tabs>
                <w:tab w:val="left" w:pos="6615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Descriptive Geometry &amp; Architectural Graphing (1)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0312004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画法几何与建筑制图</w:t>
            </w:r>
            <w:r>
              <w:rPr>
                <w:sz w:val="18"/>
                <w:szCs w:val="18"/>
              </w:rPr>
              <w:t>2</w:t>
            </w:r>
          </w:p>
          <w:p>
            <w:pPr>
              <w:tabs>
                <w:tab w:val="left" w:pos="6615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Descriptive Geometry &amp; Architectural Graphing (2)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0211008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Chemistry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0211001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普通化学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General  </w:t>
            </w:r>
            <w:r>
              <w:rPr>
                <w:sz w:val="18"/>
                <w:szCs w:val="18"/>
              </w:rPr>
              <w:t>Chemistry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0413001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of Electrical Engineering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0204001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流体力学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Fluid Dynamics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0204002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水文学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Hydrology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1101059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测量学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Surveying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0204003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水处理微生物学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Water Treatment</w:t>
            </w:r>
            <w:r>
              <w:rPr>
                <w:sz w:val="18"/>
                <w:szCs w:val="18"/>
              </w:rPr>
              <w:t xml:space="preserve"> Microbiology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0204004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给水排水工程概论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WSSE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0204005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给水排水基础实验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Experiment of WSSE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模块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专业课程模块</w:t>
            </w:r>
          </w:p>
        </w:tc>
        <w:tc>
          <w:tcPr>
            <w:tcW w:w="3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专业核心课程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水质工程学1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Sewerage Treatment Engineering   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0204007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水质工程学2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Sewerage Treatment Engineering 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0204008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水分析化学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  of Water Analysis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0204009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水泵与泵站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 and Pump Station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0204010</w:t>
            </w:r>
          </w:p>
        </w:tc>
        <w:tc>
          <w:tcPr>
            <w:tcW w:w="24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给水排水管网系统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and Sewerage Piping  Engineering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66" w:leftChars="-30" w:right="-66" w:rightChars="-3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0204011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建筑给水排水工程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Water and Wastewater Engineering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给水排水综合实验</w:t>
            </w:r>
            <w:r>
              <w:rPr>
                <w:sz w:val="18"/>
                <w:szCs w:val="18"/>
              </w:rPr>
              <w:t>1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Comprehensive Experiment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 WSSE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给水排水综合实验</w:t>
            </w:r>
            <w:r>
              <w:rPr>
                <w:sz w:val="18"/>
                <w:szCs w:val="18"/>
              </w:rPr>
              <w:t>2</w:t>
            </w:r>
          </w:p>
          <w:p>
            <w:pPr>
              <w:pStyle w:val="5"/>
              <w:spacing w:before="0" w:beforeAutospacing="0" w:after="0" w:afterAutospacing="0" w:line="240" w:lineRule="exac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Comprehensive Experiment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 WSSE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专业方向课程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0204014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水资源利用与保护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Utilization and Protection of Water Resource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0204015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水工艺设备基础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 of Water Process Equipment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0204016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水工程经济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 Engineering Economy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0204017</w:t>
            </w:r>
          </w:p>
        </w:tc>
        <w:tc>
          <w:tcPr>
            <w:tcW w:w="24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水工艺仪表与控制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 Instrumentation and control  for Water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0204018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水工程施工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 on Water and Sewerage  Engineering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0204019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给排水</w:t>
            </w:r>
            <w:r>
              <w:rPr>
                <w:sz w:val="18"/>
                <w:szCs w:val="18"/>
              </w:rPr>
              <w:t>CAD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 for WSSE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1101061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给水排水工程结构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Structures of WSSE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34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专业方向：水的输送、运营及管理方向</w:t>
            </w:r>
            <w:r>
              <w:rPr>
                <w:rFonts w:hint="eastAsia" w:hAnsi="宋体"/>
                <w:sz w:val="18"/>
                <w:szCs w:val="18"/>
              </w:rPr>
              <w:t>。专业方向课程应全部修读并通过。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bookmarkStart w:id="25" w:name="_Hlk406489313"/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专业任选课程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0204020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专业英语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English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bookmark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0204022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建筑材料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 Materials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0204023</w:t>
            </w:r>
          </w:p>
        </w:tc>
        <w:tc>
          <w:tcPr>
            <w:tcW w:w="24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环境污染化学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 for Environmental Pollution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城市规划原理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Planning Principles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0204025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给排水工程监理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Supervision for WSSE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水环境监测与评价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Monitoring and Assessment of Water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20" w:leftChars="-100" w:right="-220" w:rightChars="-10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0204027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水厂运营管理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Operation Management of water and Sewage plant 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20" w:leftChars="-100" w:right="-220" w:rightChars="-10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0204028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给排水工程概预算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Budget of Water supply and drainage Engineering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20" w:leftChars="-100" w:right="-220" w:rightChars="-10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0204029</w:t>
            </w:r>
          </w:p>
        </w:tc>
        <w:tc>
          <w:tcPr>
            <w:tcW w:w="24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工业废水处理技术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Wastewater Treatment Technology In In Aviation dustry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20" w:leftChars="-100" w:right="-220" w:rightChars="-10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0204030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饮用水安全技术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Technology for Drinking Water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20" w:leftChars="-100" w:right="-220" w:rightChars="-10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文献检索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Documents Retrieval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0204032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环境保护与可持续发展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protection and sustainable development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0204033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化学工程基础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 Engineering  Base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0202030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膜分离技术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Membrane Separation Technology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0413003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电子技术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of Electronics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66" w:leftChars="-30" w:right="-66" w:rightChars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341" w:type="dxa"/>
            <w:gridSpan w:val="17"/>
            <w:noWrap w:val="0"/>
            <w:vAlign w:val="center"/>
          </w:tcPr>
          <w:p>
            <w:pPr>
              <w:ind w:left="-220" w:leftChars="-100" w:right="-220" w:rightChars="-10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专业任选课程最低应修满</w:t>
            </w:r>
            <w:r>
              <w:rPr>
                <w:sz w:val="18"/>
                <w:szCs w:val="18"/>
              </w:rPr>
              <w:t>18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实践教学模块</w:t>
            </w: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课内实践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0204035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生产认识实习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Enterprise Manufacturing Practice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3101009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电工技能与电子工艺技术实训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 of Electrical Technique and Electronics Process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水泵站课程设计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Curriculum Design of  the Pump Station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0204037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给排水管网系统设计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Curriculum Design of </w:t>
            </w:r>
            <w:r>
              <w:rPr>
                <w:rFonts w:hAnsi="宋体"/>
                <w:bCs/>
                <w:sz w:val="18"/>
                <w:szCs w:val="18"/>
              </w:rPr>
              <w:t>《</w:t>
            </w:r>
            <w:r>
              <w:rPr>
                <w:bCs/>
                <w:sz w:val="18"/>
                <w:szCs w:val="18"/>
              </w:rPr>
              <w:t>Water and Sewerage Piping Work</w:t>
            </w:r>
            <w:r>
              <w:rPr>
                <w:rFonts w:hAnsi="宋体"/>
                <w:bCs/>
                <w:sz w:val="18"/>
                <w:szCs w:val="18"/>
              </w:rPr>
              <w:t>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0204038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建筑给水排水工程课程设计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Curriculum Design of  </w:t>
            </w:r>
            <w:r>
              <w:rPr>
                <w:rFonts w:hAnsi="宋体"/>
                <w:bCs/>
                <w:sz w:val="18"/>
                <w:szCs w:val="18"/>
              </w:rPr>
              <w:t>《</w:t>
            </w:r>
            <w:r>
              <w:rPr>
                <w:bCs/>
                <w:sz w:val="18"/>
                <w:szCs w:val="18"/>
              </w:rPr>
              <w:t>Building Water and Wastewater Engineering</w:t>
            </w:r>
            <w:r>
              <w:rPr>
                <w:rFonts w:hAnsi="宋体"/>
                <w:bCs/>
                <w:sz w:val="18"/>
                <w:szCs w:val="18"/>
              </w:rPr>
              <w:t>》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0204039</w:t>
            </w:r>
          </w:p>
        </w:tc>
        <w:tc>
          <w:tcPr>
            <w:tcW w:w="24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给水厂课程设计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Curriculum Design of Water Treatment Plant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0204040</w:t>
            </w:r>
          </w:p>
        </w:tc>
        <w:tc>
          <w:tcPr>
            <w:tcW w:w="2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污水处理厂课程设计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Curriculum Design of  Sewerage Treatment Plant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0204041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毕业实习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Graduation Practice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0204042</w:t>
            </w:r>
          </w:p>
        </w:tc>
        <w:tc>
          <w:tcPr>
            <w:tcW w:w="24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毕业设计（论文）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Undergraduate Thesis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课外实践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43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科技创新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43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素质拓展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</w:tbl>
    <w:p>
      <w:pPr>
        <w:spacing w:after="156" w:afterLines="50"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after="156" w:afterLines="50"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after="156" w:afterLines="50"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制定培养方案成员名单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005"/>
        <w:gridCol w:w="1942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学院领导小组成员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罗旭彪、张秋根、魏立安、钟学明、熊联明、熊辉、王玉华、邱贤华、邹建平、吴小琴、孙鸿燕、张爱琴、钟荣、李剑、涂新满、陈琴俐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5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专业培养方案制订小组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李剑、孙鸿燕、汤爱萍、刘维禄、余克勤、朱金凤、陈素华、邱贤华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执笔人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李剑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刘维禄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专业负责人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李剑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学院负责人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罗旭彪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制订日期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201</w:t>
            </w:r>
            <w:r>
              <w:rPr>
                <w:rFonts w:hint="eastAsia" w:hAnsi="宋体"/>
                <w:szCs w:val="21"/>
              </w:rPr>
              <w:t>5年</w:t>
            </w:r>
            <w:r>
              <w:rPr>
                <w:rFonts w:hint="eastAsia" w:hAnsi="宋体"/>
                <w:szCs w:val="21"/>
                <w:lang w:val="en-US" w:eastAsia="zh-CN"/>
              </w:rPr>
              <w:t>8</w:t>
            </w:r>
            <w:r>
              <w:rPr>
                <w:rFonts w:hint="eastAsia" w:hAnsi="宋体"/>
                <w:szCs w:val="21"/>
              </w:rPr>
              <w:t>月</w:t>
            </w:r>
          </w:p>
        </w:tc>
      </w:tr>
    </w:tbl>
    <w:p>
      <w:pPr>
        <w:spacing w:after="156" w:afterLines="50" w:line="300" w:lineRule="auto"/>
        <w:rPr>
          <w:rFonts w:hint="eastAsia" w:ascii="宋体" w:hAnsi="宋体"/>
          <w:bCs/>
          <w:szCs w:val="21"/>
        </w:rPr>
      </w:pPr>
    </w:p>
    <w:p>
      <w:pPr>
        <w:spacing w:after="156" w:afterLines="50" w:line="300" w:lineRule="auto"/>
        <w:ind w:firstLine="352" w:firstLineChars="196"/>
        <w:rPr>
          <w:rFonts w:ascii="宋体" w:hAnsi="宋体"/>
          <w:sz w:val="18"/>
          <w:szCs w:val="18"/>
        </w:rPr>
      </w:pPr>
    </w:p>
    <w:p>
      <w:pPr>
        <w:spacing w:after="156" w:afterLines="50" w:line="300" w:lineRule="auto"/>
        <w:ind w:firstLine="352" w:firstLineChars="196"/>
        <w:rPr>
          <w:rFonts w:ascii="宋体" w:hAnsi="宋体"/>
          <w:sz w:val="18"/>
          <w:szCs w:val="18"/>
        </w:rPr>
      </w:pPr>
    </w:p>
    <w:p>
      <w:pPr>
        <w:spacing w:after="156" w:afterLines="50" w:line="300" w:lineRule="auto"/>
        <w:ind w:firstLine="352" w:firstLineChars="196"/>
        <w:rPr>
          <w:rFonts w:ascii="宋体" w:hAnsi="宋体"/>
          <w:sz w:val="18"/>
          <w:szCs w:val="18"/>
        </w:rPr>
      </w:pPr>
    </w:p>
    <w:p>
      <w:pPr>
        <w:spacing w:after="156" w:afterLines="50" w:line="300" w:lineRule="auto"/>
        <w:ind w:firstLine="352" w:firstLineChars="196"/>
        <w:rPr>
          <w:rFonts w:ascii="宋体" w:hAnsi="宋体"/>
          <w:sz w:val="18"/>
          <w:szCs w:val="18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1"/>
    <w:rsid w:val="005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2021-03-12T01:04:00Z</dcterms:created>
  <dc:creator>李剑</dc:creator>
  <cp:lastModifiedBy>李剑</cp:lastModifiedBy>
  <dcterms:modified xsi:type="dcterms:W3CDTF">2021-03-12T01:06:54Z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